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74" w:rsidRPr="00E93E74" w:rsidRDefault="00E93E74" w:rsidP="00E93E74">
      <w:pPr>
        <w:bidi/>
        <w:spacing w:after="0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E93E7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تکریم سالمندان در دستگاه های اجرایی </w:t>
      </w:r>
    </w:p>
    <w:p w:rsidR="00E93E74" w:rsidRDefault="00E93E74" w:rsidP="00E93E74">
      <w:pPr>
        <w:bidi/>
        <w:spacing w:after="0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E93E74">
        <w:rPr>
          <w:rFonts w:ascii="Calibri" w:eastAsia="Calibri" w:hAnsi="Calibri" w:cs="B Nazanin" w:hint="cs"/>
          <w:sz w:val="28"/>
          <w:szCs w:val="28"/>
          <w:rtl/>
          <w:lang w:bidi="fa-IR"/>
        </w:rPr>
        <w:t>روزشمار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:</w:t>
      </w:r>
      <w:r w:rsidRPr="00E93E74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سه شنبه ۱۰ مهرماه ۱۴۰۳</w:t>
      </w:r>
    </w:p>
    <w:p w:rsidR="00E93E74" w:rsidRPr="00E93E74" w:rsidRDefault="00E93E74" w:rsidP="00E93E74">
      <w:pPr>
        <w:bidi/>
        <w:spacing w:after="0"/>
        <w:jc w:val="center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E93E74" w:rsidRPr="00E93E74" w:rsidRDefault="00E93E74" w:rsidP="00E93E74">
      <w:pPr>
        <w:bidi/>
        <w:spacing w:after="0" w:line="276" w:lineRule="auto"/>
        <w:ind w:firstLine="720"/>
        <w:jc w:val="lowKashida"/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</w:pP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در حال حاضر 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جمعیت ۶۰ و ۶۵ ساله و بالاتر، به ترتیب ۵/۱۱ و ۵/۷ 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>درصد از</w:t>
      </w:r>
      <w:r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 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>جمعیت کشور را تشکیل می دهند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.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 بر اساس پیش بینی ها، درصد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 جمعیت سالمند ایران از آخرین سرشماری۱۳۹۵ تا سال ۱۴۳۳طی فقط ۳۸ سال، ۲۴ درصد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 افزایش خواهد داشت 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که نشان دهنده شیب تندسالمندی جمعیت است. تکریم و احترام به سالمند بخشی از فرهنگ ایرانی </w:t>
      </w:r>
      <w:r w:rsidRPr="00E93E74">
        <w:rPr>
          <w:rFonts w:ascii="Sakkal Majalla" w:eastAsia="Times New Roman" w:hAnsi="Sakkal Majalla" w:cs="Sakkal Majalla" w:hint="cs"/>
          <w:color w:val="424242"/>
          <w:sz w:val="28"/>
          <w:szCs w:val="28"/>
          <w:rtl/>
          <w:lang w:bidi="fa-IR"/>
        </w:rPr>
        <w:t>–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 اسلامی کشور ما است. تکریم سالمند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 از دو منظر بررسی 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می شود.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 از منظر عام تکریم به انسان و از منظر خاص تکریم به سالمند. هر انسانی از منظر اخلاقی و عام باید دیگران را خواه سالمند باشد یا نباشد، تکریم کند؛ اما از منظر خاص، تکریم انسان سالمند مورد تأکید اسلام است: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 از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 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امام صادق علیه السلام نقل است: "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>عَظِّمُوا کِبارَکُم؛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"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>بزرگسالان خود را بزرگ بشمارید و احترام کنید</w:t>
      </w:r>
      <w:r w:rsidRPr="00E93E74">
        <w:rPr>
          <w:rFonts w:ascii="Tahoma" w:eastAsia="Calibri" w:hAnsi="Tahoma" w:cs="B Nazanin" w:hint="cs"/>
          <w:color w:val="000000"/>
          <w:sz w:val="28"/>
          <w:szCs w:val="28"/>
          <w:shd w:val="clear" w:color="auto" w:fill="FFFFFF"/>
          <w:rtl/>
          <w:lang w:bidi="fa-IR"/>
        </w:rPr>
        <w:t>.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" </w:t>
      </w:r>
      <w:r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( 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 xml:space="preserve">الکافی، ج ‏2، ص </w:t>
      </w:r>
      <w:r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165)</w:t>
      </w:r>
      <w:bookmarkStart w:id="0" w:name="_GoBack"/>
      <w:bookmarkEnd w:id="0"/>
      <w:r w:rsidRPr="00E93E74">
        <w:rPr>
          <w:rFonts w:ascii="body-font" w:eastAsia="Times New Roman" w:hAnsi="body-font" w:cs="B Nazanin"/>
          <w:color w:val="424242"/>
          <w:sz w:val="28"/>
          <w:szCs w:val="28"/>
          <w:lang w:bidi="fa-IR"/>
        </w:rPr>
        <w:t>.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 لذا . با توجه به تغییرات فرهنگی و اجتماعی جامعه لازم است که ارتقای سطح فرهنگی جامعه در خصوص پدیده سالمندی در اولویت قرار گیرد. </w:t>
      </w:r>
    </w:p>
    <w:p w:rsidR="00E93E74" w:rsidRPr="00E93E74" w:rsidRDefault="00E93E74" w:rsidP="00E93E74">
      <w:pPr>
        <w:bidi/>
        <w:spacing w:after="0" w:line="276" w:lineRule="auto"/>
        <w:jc w:val="lowKashida"/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</w:pP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 xml:space="preserve">در این راستا بهره مندی از توان دستگاه های اجرایی و ماموریت ساختاری آنها ضرورت دارد. سند ملی سالمندان، بر اساس سایر اسناد دیگر از جمله </w:t>
      </w:r>
      <w:r w:rsidRPr="00E93E74">
        <w:rPr>
          <w:rFonts w:ascii="body-font" w:eastAsia="Times New Roman" w:hAnsi="body-font" w:cs="B Nazanin"/>
          <w:color w:val="424242"/>
          <w:sz w:val="28"/>
          <w:szCs w:val="28"/>
          <w:rtl/>
          <w:lang w:bidi="fa-IR"/>
        </w:rPr>
        <w:t>قانون اساسی، سند چشم انداز ۱۴۰۴، سیاست های ابلاغی مقام معظم رهبری در حوزه سلامت و سیاست های کلی جمعیت</w:t>
      </w:r>
      <w:r w:rsidRPr="00E93E74">
        <w:rPr>
          <w:rFonts w:ascii="body-font" w:eastAsia="Times New Roman" w:hAnsi="body-font" w:cs="B Nazanin" w:hint="cs"/>
          <w:color w:val="424242"/>
          <w:sz w:val="28"/>
          <w:szCs w:val="28"/>
          <w:rtl/>
          <w:lang w:bidi="fa-IR"/>
        </w:rPr>
        <w:t>، وظایف بین دستگاهی را با هدف ایجاد یک پاسخ ملی به افزایش قابل ملاحظه جمعیت سالمندان و حفظ شان و منزلت سالمندان و برای ارائه خدمات جامع و هماهنگ به منظور پاسخگویی به حقوق شهروندی سالمندان و رفع نیازهای متنوع و خاص سالمندان؛ اقدام به باز تعریف ماموریت های همه دستگاه های اجرایی نموده است .</w:t>
      </w:r>
    </w:p>
    <w:p w:rsidR="00E93E74" w:rsidRPr="00E93E74" w:rsidRDefault="00E93E74" w:rsidP="00E93E74">
      <w:pPr>
        <w:bidi/>
        <w:spacing w:after="0" w:line="276" w:lineRule="auto"/>
        <w:jc w:val="lowKashida"/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</w:pP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>وزارت ارشاد و فرهنگ اسلامی، با همکاری سایر دستگاه ها،</w:t>
      </w:r>
      <w:r w:rsidRPr="00E93E74"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  <w:t xml:space="preserve"> </w:t>
      </w: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>موظف است</w:t>
      </w:r>
      <w:r w:rsidRPr="00E93E74"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  <w:t xml:space="preserve"> سطح فرهنگی جامعه در خصوص پدیده سالمندی</w:t>
      </w: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 xml:space="preserve"> را ارتقاء دهد. با استفاده از ظرفیت رسانه ها</w:t>
      </w:r>
      <w:r w:rsidRPr="00E93E74"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  <w:t xml:space="preserve">، </w:t>
      </w: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>برنامه های سالمندی رامعرفی کند. جریان سازی پایدارسازی را در راستای احیاء و ارتقای منزلت سالمندان، با استفاده از صدا و سیما، رسانه های جمعی، انجام دهد. برای ارتقاء منزلت سالمندان، وزارت تعاون، کار و رفاه اجتماعی ماموریت دارد در همکاری با سایر دستگاه ها در جهت ارائه موضوعات سالمندی، با استفاده از ظرفیت های دینی، هنری و فرهنگی، صندوق های بازنشستگی، مراجع حوزوی و دانشگاهی، سازمان های مردم نهاد، اقدام نماید.</w:t>
      </w:r>
    </w:p>
    <w:p w:rsidR="00E93E74" w:rsidRPr="00E93E74" w:rsidRDefault="00E93E74" w:rsidP="00E93E74">
      <w:pPr>
        <w:bidi/>
        <w:spacing w:after="0" w:line="276" w:lineRule="auto"/>
        <w:jc w:val="lowKashida"/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</w:pP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 xml:space="preserve"> شناسایی و معرفی معضلات سالمندی برای جامعه، تبین و ترویج سیاست ها و اقدامات پیشگیرانه و مقابله ای برای رفع تبعیض سنی در فرد، خانواده و جامعه، آموزش عموم جامعه به منظور حمایت و احترام به سالمند با تاکید بر حفظ استقلال و عزت نفس، ایجاد فرصت های آموزش برای سالمندان، جلوگیری از محروم سازی سالمندان از انواع خدمات، تبین و ترویج سیاست ها و اقدامات پیشگیرانه و مقابله ای در خصوص سالمند آزاری، و سالمند ستیزی، حمایت از اقدامات پیشگیری از شکاف نسلی، پژوهش های مرتبط با تکریم و منزلت سالمندان لازم است از سوی وزارت تعاون ، کار و رفاه اجتماعی اقدام شود.</w:t>
      </w:r>
    </w:p>
    <w:p w:rsidR="00E93E74" w:rsidRPr="00E93E74" w:rsidRDefault="00E93E74" w:rsidP="00E93E74">
      <w:pPr>
        <w:bidi/>
        <w:spacing w:after="0" w:line="276" w:lineRule="auto"/>
        <w:jc w:val="lowKashida"/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</w:pP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 xml:space="preserve">همچنین مطابق با سند ملی سالمندان، کرامت و منزلت سالمندان در گرو دستیابی به سایر راهبردهای اهداف ششگانه سند می باشد. از جمله راهبردها، توسعه محیط های دوستدار سالمند از سوی وزارت راه و شهر سازی، آموزش و مهارت آموزی فرد و مراقبین ، توسعه کمی و کیفی اقدامات پیشگیرانه و ارائه خدمات سلامت جسمی و روانی از سوی وزارت بهداشت و درمان و آموزش پزشکی، ارتقای سلامت اجتماعی و معنوی از سوی سازمان بهزیستی و شورای عالی انقلاب فرهنگی، افزایش مشارکت، توسعه کمی و کیفی خدمات توانبخشی، توسعه و تقویت خدمات نگهداری توسط سازمان بهزیستی، حمایت و توسعه خدمات اجتماعی، دینی، معنوی، فرهنگی، هنری، ورزشی، تفریحی و سیاحتی سالمندان از سوی وزارت کشور و شهرداری ها و دهداری ها، توسعه زیر ساخت ها از جمله تامین سرمایه انسانی، توسعه فناوری در خدمت رسانی، مدیریت اطلاعات و آمار، نهاد سازی و بازنگری در قوانین و مقررات، بازنگری در ساختارها، بازنگری فرآیندها از سوی وزارت تعاون، کار و رفاه اجتماعی، معاونت تحقیقات و فناوری ریاست جمهوری، دبیرخانه شورای ملی سالمندان سازمان برنامه و بودجه، است. وزارت تعاون ، کار و رفاه اجتماعی برای کاهش پرداخت از جیب در برخورداری سالمندان از خدمات مورد نیاز به ویژه سلامت و رفاه ماموریت دارد. </w:t>
      </w:r>
    </w:p>
    <w:p w:rsidR="00E93E74" w:rsidRPr="00E93E74" w:rsidRDefault="00E93E74" w:rsidP="00E93E74">
      <w:pPr>
        <w:bidi/>
        <w:spacing w:after="0" w:line="276" w:lineRule="auto"/>
        <w:jc w:val="lowKashida"/>
        <w:rPr>
          <w:rFonts w:ascii="body-font" w:eastAsia="Calibri" w:hAnsi="body-font" w:cs="B Nazanin"/>
          <w:color w:val="424242"/>
          <w:sz w:val="28"/>
          <w:szCs w:val="28"/>
          <w:shd w:val="clear" w:color="auto" w:fill="FFFFFF"/>
          <w:rtl/>
          <w:lang w:bidi="fa-IR"/>
        </w:rPr>
      </w:pPr>
      <w:r w:rsidRPr="00E93E74">
        <w:rPr>
          <w:rFonts w:ascii="body-font" w:eastAsia="Calibri" w:hAnsi="body-font" w:cs="B Nazanin" w:hint="cs"/>
          <w:color w:val="424242"/>
          <w:sz w:val="28"/>
          <w:szCs w:val="28"/>
          <w:shd w:val="clear" w:color="auto" w:fill="FFFFFF"/>
          <w:rtl/>
          <w:lang w:bidi="fa-IR"/>
        </w:rPr>
        <w:t xml:space="preserve">برای تامین منابع مالی پایدار برای نظام حمایتی از سالمندان با راهبرد های تامین منابع مالی مورد نیاز، تخصیص عادلانه و بهینه مالی برای عملیاتی شدن این سیاست ها و برنامه ها، بر عهده سازمان برنامه و بودجه می باشد. </w:t>
      </w:r>
    </w:p>
    <w:p w:rsidR="00BD5E69" w:rsidRPr="00E93E74" w:rsidRDefault="00BD5E69" w:rsidP="00E93E74"/>
    <w:sectPr w:rsidR="00BD5E69" w:rsidRPr="00E93E74" w:rsidSect="006D058C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F3" w:rsidRDefault="00D122F3" w:rsidP="006D058C">
      <w:pPr>
        <w:spacing w:after="0" w:line="240" w:lineRule="auto"/>
      </w:pPr>
      <w:r>
        <w:separator/>
      </w:r>
    </w:p>
  </w:endnote>
  <w:endnote w:type="continuationSeparator" w:id="0">
    <w:p w:rsidR="00D122F3" w:rsidRDefault="00D122F3" w:rsidP="006D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dy-fon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0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58C" w:rsidRDefault="006D0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58C" w:rsidRDefault="006D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F3" w:rsidRDefault="00D122F3" w:rsidP="006D058C">
      <w:pPr>
        <w:spacing w:after="0" w:line="240" w:lineRule="auto"/>
      </w:pPr>
      <w:r>
        <w:separator/>
      </w:r>
    </w:p>
  </w:footnote>
  <w:footnote w:type="continuationSeparator" w:id="0">
    <w:p w:rsidR="00D122F3" w:rsidRDefault="00D122F3" w:rsidP="006D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6"/>
    <w:rsid w:val="00100FA1"/>
    <w:rsid w:val="00332CA4"/>
    <w:rsid w:val="003F0535"/>
    <w:rsid w:val="003F460F"/>
    <w:rsid w:val="00444BA6"/>
    <w:rsid w:val="004A0A1C"/>
    <w:rsid w:val="004E46C2"/>
    <w:rsid w:val="00523855"/>
    <w:rsid w:val="00527B25"/>
    <w:rsid w:val="005B2C68"/>
    <w:rsid w:val="00605C4C"/>
    <w:rsid w:val="006119F0"/>
    <w:rsid w:val="006B0B15"/>
    <w:rsid w:val="006D058C"/>
    <w:rsid w:val="00703F81"/>
    <w:rsid w:val="007108E7"/>
    <w:rsid w:val="007D1F3D"/>
    <w:rsid w:val="008379AE"/>
    <w:rsid w:val="00891DF1"/>
    <w:rsid w:val="008C2CF4"/>
    <w:rsid w:val="009179C9"/>
    <w:rsid w:val="00992771"/>
    <w:rsid w:val="009E0D3B"/>
    <w:rsid w:val="00A16085"/>
    <w:rsid w:val="00A45F24"/>
    <w:rsid w:val="00A554D4"/>
    <w:rsid w:val="00A85786"/>
    <w:rsid w:val="00AE4DDE"/>
    <w:rsid w:val="00BC7287"/>
    <w:rsid w:val="00BD5E69"/>
    <w:rsid w:val="00D122F3"/>
    <w:rsid w:val="00D52844"/>
    <w:rsid w:val="00D53431"/>
    <w:rsid w:val="00D61534"/>
    <w:rsid w:val="00DB6825"/>
    <w:rsid w:val="00DD3B0F"/>
    <w:rsid w:val="00E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0FA4A-3B26-4C01-BA4E-D49F3F4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8C"/>
  </w:style>
  <w:style w:type="paragraph" w:styleId="Footer">
    <w:name w:val="footer"/>
    <w:basedOn w:val="Normal"/>
    <w:link w:val="Foot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8C"/>
  </w:style>
  <w:style w:type="paragraph" w:styleId="BalloonText">
    <w:name w:val="Balloon Text"/>
    <w:basedOn w:val="Normal"/>
    <w:link w:val="BalloonTextChar"/>
    <w:uiPriority w:val="99"/>
    <w:semiHidden/>
    <w:unhideWhenUsed/>
    <w:rsid w:val="005B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user</cp:lastModifiedBy>
  <cp:revision>8</cp:revision>
  <cp:lastPrinted>2024-09-22T07:27:00Z</cp:lastPrinted>
  <dcterms:created xsi:type="dcterms:W3CDTF">2024-09-22T07:32:00Z</dcterms:created>
  <dcterms:modified xsi:type="dcterms:W3CDTF">2024-09-22T15:06:00Z</dcterms:modified>
</cp:coreProperties>
</file>